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4" w:rsidRPr="008D5594" w:rsidRDefault="008D5594" w:rsidP="008D55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55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Роль и место защиты прав субъектов ПД в обеспечении </w:t>
      </w:r>
      <w:proofErr w:type="spellStart"/>
      <w:r w:rsidRPr="008D55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кибербезопасности</w:t>
      </w:r>
      <w:proofErr w:type="spellEnd"/>
    </w:p>
    <w:p w:rsidR="008D5594" w:rsidRPr="008D5594" w:rsidRDefault="008D5594" w:rsidP="008D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6" w:tgtFrame="_blank" w:history="1"/>
      <w:r w:rsidRPr="008D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публикации: 15.02.2016, Текст: А.А. </w:t>
      </w:r>
      <w:proofErr w:type="spellStart"/>
      <w:r w:rsidRPr="008D55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Приезжева</w:t>
      </w:r>
      <w:proofErr w:type="spellEnd"/>
    </w:p>
    <w:p w:rsidR="008D5594" w:rsidRPr="008D5594" w:rsidRDefault="008D5594" w:rsidP="008D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D5594" w:rsidRPr="008D5594" w:rsidRDefault="008D5594" w:rsidP="008D5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val="en-US" w:eastAsia="ru-RU"/>
        </w:rPr>
      </w:pPr>
      <w:r w:rsidRPr="008D5594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4B40F909" wp14:editId="169E9E4C">
            <wp:simplePos x="0" y="0"/>
            <wp:positionH relativeFrom="column">
              <wp:posOffset>635</wp:posOffset>
            </wp:positionH>
            <wp:positionV relativeFrom="paragraph">
              <wp:posOffset>97790</wp:posOffset>
            </wp:positionV>
            <wp:extent cx="668020" cy="668020"/>
            <wp:effectExtent l="0" t="0" r="0" b="0"/>
            <wp:wrapSquare wrapText="bothSides"/>
            <wp:docPr id="5" name="Рисунок 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59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Заместитель руководителя </w:t>
      </w:r>
      <w:proofErr w:type="spellStart"/>
      <w:r w:rsidRPr="008D559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Роскомнадзора</w:t>
      </w:r>
      <w:proofErr w:type="spellEnd"/>
      <w:r w:rsidRPr="008D559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Антонина </w:t>
      </w:r>
      <w:proofErr w:type="spellStart"/>
      <w:r w:rsidRPr="008D559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Приезжева</w:t>
      </w:r>
      <w:proofErr w:type="spellEnd"/>
      <w:r w:rsidRPr="008D559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, курирующая направление по защите прав субъектов персональных данных (ПД), высту</w:t>
      </w:r>
      <w:bookmarkStart w:id="0" w:name="_GoBack"/>
      <w:bookmarkEnd w:id="0"/>
      <w:r w:rsidRPr="008D559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пила во вторник 9 февраля на открытии форума по </w:t>
      </w:r>
      <w:proofErr w:type="spellStart"/>
      <w:r w:rsidRPr="008D559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кибербезопасности</w:t>
      </w:r>
      <w:proofErr w:type="spellEnd"/>
      <w:r w:rsidRPr="008D559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proofErr w:type="spellStart"/>
      <w:r w:rsidRPr="008D559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Cyber</w:t>
      </w:r>
      <w:proofErr w:type="spellEnd"/>
      <w:r w:rsidRPr="008D559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proofErr w:type="spellStart"/>
      <w:r w:rsidRPr="008D559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Security</w:t>
      </w:r>
      <w:proofErr w:type="spellEnd"/>
      <w:r w:rsidRPr="008D559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proofErr w:type="spellStart"/>
      <w:r w:rsidRPr="008D559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Forum</w:t>
      </w:r>
      <w:proofErr w:type="spellEnd"/>
      <w:r w:rsidRPr="008D559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/ i-SAFETY 2016. Приводим выдержки из ее выступления, с подробностями о том, на какие нарушения в области обработки ПД жаловались пользователи в 2015 году.</w:t>
      </w:r>
    </w:p>
    <w:p w:rsidR="008D5594" w:rsidRPr="008D5594" w:rsidRDefault="008D5594" w:rsidP="008D5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8D5594" w:rsidRPr="008D5594" w:rsidRDefault="008D5594" w:rsidP="008D5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Информационные системы превратились в важный и неотъемлемый аспект нашей жизни. Однако за удобством, простотой и скоростью использования информационных технологий скрывается обратная сторона медали. Зачастую пользователям приходится жертвовать такими понятиями, как неприкосновенность частной жизни, личная и семейная тайна, деловая репутация. Современные технологии могут демонстрировать явный конфликт между теми преимуществами, которые они предоставляют, и правом на неприкосновенность частной жизни.</w:t>
      </w:r>
    </w:p>
    <w:p w:rsidR="008D5594" w:rsidRPr="008D5594" w:rsidRDefault="008D5594" w:rsidP="008D5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Персональные данные являются личным пространством любого человека, и именно на защиту этой сферы направлены наши усилия.</w:t>
      </w:r>
    </w:p>
    <w:p w:rsidR="008D5594" w:rsidRPr="008D5594" w:rsidRDefault="008D5594" w:rsidP="008D5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E2B7CC9" wp14:editId="455F072E">
            <wp:extent cx="4763135" cy="2767330"/>
            <wp:effectExtent l="0" t="0" r="0" b="0"/>
            <wp:docPr id="4" name="Рисунок 4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Существует также опасение за сохранность информационного суверенитета страны. Так, попадание ПД в юрисдикцию государств, предусматривающих широкие полномочия правоохранительных органов по доступу к информации, с целью формирования общественного мнения, формирования систем пропаганды и иных инструментов, направленных на борьбу с национальной безопасностью, уже ни для кого не является секретом.</w:t>
      </w:r>
    </w:p>
    <w:p w:rsidR="008D5594" w:rsidRPr="008D5594" w:rsidRDefault="008D5594" w:rsidP="008D5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Национальная безопасность предполагает защищенность от внутренних и внешних угроз, в совокупности в интересах личности, общества и государства. На сегодняшний день повышение уровня защищенности граждан в сфере высоких технологий и Интернета является острой необходимостью.</w:t>
      </w:r>
    </w:p>
    <w:p w:rsidR="008D5594" w:rsidRPr="008D5594" w:rsidRDefault="008D5594" w:rsidP="008D5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 wp14:anchorId="69A35995" wp14:editId="3AB09C38">
            <wp:extent cx="4763135" cy="3021330"/>
            <wp:effectExtent l="0" t="0" r="0" b="7620"/>
            <wp:docPr id="3" name="Рисунок 3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94" w:rsidRPr="008D5594" w:rsidRDefault="008D5594" w:rsidP="008D5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В настоящее время правовое регулирование защиты прав субъектов ПД осуществляет:</w:t>
      </w: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•конвенция Совета Европы «О защите физических лиц при автоматизированной обработке ПД ETS №108;</w:t>
      </w: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•Федеральный закон №152-ФЗ «О персональных данных»;</w:t>
      </w: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•Федеральный закон №149-ФЗ «Об информации, информационных технологиях и защите информации» (в части порядка блокирования информации в сети Интернет);</w:t>
      </w: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•постановление правительства РФ «О федеральной службе по надзору в сфере связи, информационных технологий и массовых коммуникаций».</w:t>
      </w:r>
    </w:p>
    <w:p w:rsidR="008D5594" w:rsidRPr="008D5594" w:rsidRDefault="008D5594" w:rsidP="008D5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Нарушения порядка обработки ПД в Интернете:</w:t>
      </w: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•нерегулируемый оборот информации, содержащей ПД;</w:t>
      </w: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•несоответствие обработки ПД, декларируемым в пользовательских соглашениях интернет-компаний, целям обработки ПД;</w:t>
      </w: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•сбор и анализ персональной информации пользователей, в том числе персонифицированной заинтересованности пользователя к определенным товарам;</w:t>
      </w: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•использование ПД с целью продвижения товаров, работ, услуг на рынке;</w:t>
      </w: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•создание фальшивых аккаунтов в социальных сетях, с использованием чужих ПД;</w:t>
      </w:r>
      <w:proofErr w:type="gramEnd"/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•использование ПД в коммерческих целях;</w:t>
      </w: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•придание персональной информации характера общедоступности;</w:t>
      </w: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•нарушение трансграничной передачи ПД без согласия субъекта и/ или в страны, не обеспечивающие адекватный уровень защиты.</w:t>
      </w:r>
    </w:p>
    <w:p w:rsidR="008D5594" w:rsidRPr="008D5594" w:rsidRDefault="008D5594" w:rsidP="008D5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Сегодня модно заявлять, что Интернет нивелировал понятие неприкосновенности частной жизни, Интернет свободная среда, и его контролировать не нужно. Однако когда конкретные люди сталкиваются со вполне конкретными последствиями </w:t>
      </w:r>
      <w:proofErr w:type="spellStart"/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киберугроз</w:t>
      </w:r>
      <w:proofErr w:type="spellEnd"/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, все начинают искать защиту.</w:t>
      </w:r>
    </w:p>
    <w:p w:rsidR="008D5594" w:rsidRPr="008D5594" w:rsidRDefault="008D5594" w:rsidP="008D5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 wp14:anchorId="2465EA2F" wp14:editId="74D5DEBE">
            <wp:extent cx="4763135" cy="2917825"/>
            <wp:effectExtent l="0" t="0" r="0" b="0"/>
            <wp:docPr id="2" name="Рисунок 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94" w:rsidRPr="008D5594" w:rsidRDefault="008D5594" w:rsidP="008D5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2015 год </w:t>
      </w:r>
      <w:proofErr w:type="spellStart"/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Роскомнадзор</w:t>
      </w:r>
      <w:proofErr w:type="spellEnd"/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рассмотрел 33 327 обращений и жалоб граждан (субъектов персональных данных) и юридических лиц, поступивших в адрес </w:t>
      </w:r>
      <w:proofErr w:type="spellStart"/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Роскомнадзора</w:t>
      </w:r>
      <w:proofErr w:type="spellEnd"/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его территориальных органов. Рост по сравнению с 2014 годом составляет 60,4% (за 2014 год поступило 20 132 обращения). Из указанных обращений - 32647 составляют обращения и жалобы граждан (субъектов персональных данных) и 680 обращений юридических лиц.</w:t>
      </w:r>
    </w:p>
    <w:p w:rsidR="008D5594" w:rsidRPr="008D5594" w:rsidRDefault="008D5594" w:rsidP="008D5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том числе поступали жалобы от моделей, которые фотографировались обнаженными для портфолио, но впоследствии обнаружили свои снимки на сайтах </w:t>
      </w:r>
      <w:proofErr w:type="gramStart"/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интим-услуг</w:t>
      </w:r>
      <w:proofErr w:type="gramEnd"/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. При этом администратор сайта просил выкуп за удаление их фотографий с ресурса.</w:t>
      </w:r>
    </w:p>
    <w:p w:rsidR="008D5594" w:rsidRPr="008D5594" w:rsidRDefault="008D5594" w:rsidP="008D5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Обращения граждан и юридических лиц касались разъяснения порядка применения законодательства Российской Федерации в области персональных данных, в том числе:</w:t>
      </w:r>
    </w:p>
    <w:p w:rsidR="008D5594" w:rsidRPr="008D5594" w:rsidRDefault="008D5594" w:rsidP="008D559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возможности обработки и передачи персональных данных граждан в рамках различных гражданско-правовых договоров;</w:t>
      </w:r>
    </w:p>
    <w:p w:rsidR="008D5594" w:rsidRPr="008D5594" w:rsidRDefault="008D5594" w:rsidP="008D559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порядка и условий обработки биометрических персональных данных;</w:t>
      </w:r>
    </w:p>
    <w:p w:rsidR="008D5594" w:rsidRPr="008D5594" w:rsidRDefault="008D5594" w:rsidP="008D559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порядка и условий установки видеокамер, а также хранения полученных видеозаписей;</w:t>
      </w:r>
    </w:p>
    <w:p w:rsidR="008D5594" w:rsidRPr="008D5594" w:rsidRDefault="008D5594" w:rsidP="008D559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правомочности обработки персональных данных граждан, являющихся задолжниками в сфере ЖКХ;</w:t>
      </w:r>
    </w:p>
    <w:p w:rsidR="008D5594" w:rsidRPr="008D5594" w:rsidRDefault="008D5594" w:rsidP="008D559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правомочности обработки персональных данных жильцов многоквартирных домов Региональными операторами (Фондами капитального ремонта);</w:t>
      </w: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порядка и условий обработки персональных данных при взыскании кредитной задолженности;</w:t>
      </w:r>
    </w:p>
    <w:p w:rsidR="008D5594" w:rsidRPr="008D5594" w:rsidRDefault="008D5594" w:rsidP="008D559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правомочности запросов о предоставлении персональных данных;</w:t>
      </w:r>
    </w:p>
    <w:p w:rsidR="008D5594" w:rsidRPr="008D5594" w:rsidRDefault="008D5594" w:rsidP="008D559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порядка хранения персональных данных на серверах, находящихся за пределами Российской Федерации, а также порядка трансграничной передачи персональных данных;</w:t>
      </w:r>
    </w:p>
    <w:p w:rsidR="008D5594" w:rsidRPr="008D5594" w:rsidRDefault="008D5594" w:rsidP="008D559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условия размещения персональных данных на интернет-сайтах.</w:t>
      </w:r>
    </w:p>
    <w:p w:rsidR="008D5594" w:rsidRPr="008D5594" w:rsidRDefault="008D5594" w:rsidP="008D5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2015 году </w:t>
      </w:r>
      <w:proofErr w:type="spellStart"/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Роскомнадзором</w:t>
      </w:r>
      <w:proofErr w:type="spellEnd"/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его территориальными органами рассмотрено 5729 обращений граждан о разъяснении отдельных положений законодательства Российской Федерации в области персональных данных, а также 26 804 жалобы на действия операторов, осуществляющих, по их мнению, незаконную обработку персональных данных, и 114 обращений граждан, касающихся обжалования действий территориальных органов </w:t>
      </w:r>
      <w:proofErr w:type="spellStart"/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Роскомнадзора</w:t>
      </w:r>
      <w:proofErr w:type="spellEnd"/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D5594" w:rsidRPr="008D5594" w:rsidRDefault="008D5594" w:rsidP="008D5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Необходимо отметить, что по результатам рассмотрения жалоб граждан доводы заявителей подтвердились в 7,6% случаев.</w:t>
      </w:r>
    </w:p>
    <w:p w:rsidR="008D5594" w:rsidRPr="008D5594" w:rsidRDefault="008D5594" w:rsidP="008D5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Увеличение количества обращений граждан и юридических лиц обусловлено, прежде всего, повышением уровня правовой культуры граждан и предоставлением государственными органами дополнительных возможностей для защиты своих прав.</w:t>
      </w:r>
    </w:p>
    <w:p w:rsidR="008D5594" w:rsidRPr="008D5594" w:rsidRDefault="008D5594" w:rsidP="008D5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Наибольшее количество жалоб граждан поступило на действия кредитных учреждений, </w:t>
      </w:r>
      <w:proofErr w:type="spellStart"/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коллекторских</w:t>
      </w:r>
      <w:proofErr w:type="spellEnd"/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агентств, владельцев интернет-сайтов (в том числе социальные сети), организаций ЖКХ. На действия данных категорий операторов традиционно поступает большое число жалоб, что, в первую очередь, связано с обработкой ими персональных данных значительного числа граждан.</w:t>
      </w:r>
    </w:p>
    <w:p w:rsidR="008D5594" w:rsidRPr="008D5594" w:rsidRDefault="008D5594" w:rsidP="008D5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частности, в отношении кредитных учреждений распространены жалобы на действия, связанные с передачей персональных данных без их согласия, а в отношении </w:t>
      </w:r>
      <w:proofErr w:type="spellStart"/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коллекторских</w:t>
      </w:r>
      <w:proofErr w:type="spellEnd"/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агентств распространены жалобы на действия, связанные с обработкой персональных данных без их согласия.</w:t>
      </w:r>
    </w:p>
    <w:p w:rsidR="008D5594" w:rsidRPr="008D5594" w:rsidRDefault="008D5594" w:rsidP="008D5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результатам рассмотрения жалоб граждан в адрес органов прокуратуры направлен 1281 материал для решения вопроса о возбуждении дела об административном правонарушении по ст. 13.11 Кодекса Российской Федерации об административных правонарушениях либо, в случае необходимости, принятия иных мер прокурорского реагирования.</w:t>
      </w:r>
    </w:p>
    <w:p w:rsidR="008D5594" w:rsidRPr="008D5594" w:rsidRDefault="008D5594" w:rsidP="008D55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sz w:val="24"/>
          <w:szCs w:val="20"/>
          <w:lang w:eastAsia="ru-RU"/>
        </w:rPr>
        <w:t>В 2015 году в реестр запрещенных сайтов было внесено 109 записей в связи с персональными данными, 30 сайтов были в итоге заблокированы, остальные удалили неправомерно размещенные данные пользователей.</w:t>
      </w:r>
    </w:p>
    <w:p w:rsidR="008D5594" w:rsidRPr="008D5594" w:rsidRDefault="008D5594" w:rsidP="008D55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5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CF1EC7" wp14:editId="63DC8697">
            <wp:extent cx="4763135" cy="3315970"/>
            <wp:effectExtent l="0" t="0" r="0" b="0"/>
            <wp:docPr id="1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94" w:rsidRPr="008D5594" w:rsidRDefault="008D5594" w:rsidP="008D55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history="1">
        <w:r w:rsidRPr="008D5594">
          <w:rPr>
            <w:rFonts w:ascii="Times New Roman" w:eastAsia="Times New Roman" w:hAnsi="Times New Roman" w:cs="Times New Roman"/>
            <w:color w:val="29A5DC"/>
            <w:sz w:val="20"/>
            <w:szCs w:val="20"/>
            <w:u w:val="single"/>
            <w:lang w:eastAsia="ru-RU"/>
          </w:rPr>
          <w:t>http://d-russia.ru/rol-i-mesto-zashhity-prav-subektov-pd-v-obespechenii-kiberbezopasnosti.html</w:t>
        </w:r>
      </w:hyperlink>
      <w:r w:rsidRPr="008D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(Оригинал)</w:t>
      </w:r>
    </w:p>
    <w:p w:rsidR="00131B5F" w:rsidRPr="008D5594" w:rsidRDefault="008D5594">
      <w:pPr>
        <w:rPr>
          <w:rFonts w:ascii="Times New Roman" w:hAnsi="Times New Roman" w:cs="Times New Roman"/>
        </w:rPr>
      </w:pPr>
    </w:p>
    <w:sectPr w:rsidR="00131B5F" w:rsidRPr="008D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004A"/>
    <w:multiLevelType w:val="hybridMultilevel"/>
    <w:tmpl w:val="7B3C2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E917A0"/>
    <w:multiLevelType w:val="hybridMultilevel"/>
    <w:tmpl w:val="EF56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E8"/>
    <w:rsid w:val="003930D2"/>
    <w:rsid w:val="008D5594"/>
    <w:rsid w:val="00A713E8"/>
    <w:rsid w:val="00B2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94"/>
    <w:rPr>
      <w:color w:val="29A5DC"/>
      <w:u w:val="single"/>
    </w:rPr>
  </w:style>
  <w:style w:type="character" w:styleId="a4">
    <w:name w:val="Emphasis"/>
    <w:basedOn w:val="a0"/>
    <w:uiPriority w:val="20"/>
    <w:qFormat/>
    <w:rsid w:val="008D559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D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5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94"/>
    <w:rPr>
      <w:color w:val="29A5DC"/>
      <w:u w:val="single"/>
    </w:rPr>
  </w:style>
  <w:style w:type="character" w:styleId="a4">
    <w:name w:val="Emphasis"/>
    <w:basedOn w:val="a0"/>
    <w:uiPriority w:val="20"/>
    <w:qFormat/>
    <w:rsid w:val="008D559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D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94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d-russia.ru/rol-i-mesto-zashhity-prav-subektov-pd-v-obespechenii-kiberbezopas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.rkn.gov.ru/press-service/?print=1&amp;print=1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Кривоногов Виктор Андреевич</dc:creator>
  <cp:keywords/>
  <dc:description/>
  <cp:lastModifiedBy>Кривоногов Виктор Андреевич</cp:lastModifiedBy>
  <cp:revision>2</cp:revision>
  <dcterms:created xsi:type="dcterms:W3CDTF">2016-07-08T07:30:00Z</dcterms:created>
  <dcterms:modified xsi:type="dcterms:W3CDTF">2016-07-08T07:33:00Z</dcterms:modified>
</cp:coreProperties>
</file>